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firstLine="0"/>
        <w:rPr>
          <w:rFonts w:ascii="Helvetica Neue" w:hAnsi="Helvetica Neue" w:eastAsia="Helvetica Neue" w:cs="Helvetica Neue"/>
          <w:i w:val="0"/>
          <w:iCs w:val="0"/>
          <w:caps w:val="0"/>
          <w:color w:val="000000"/>
          <w:spacing w:val="0"/>
          <w:sz w:val="27"/>
          <w:szCs w:val="27"/>
        </w:rPr>
      </w:pPr>
      <w:r>
        <w:rPr>
          <w:rFonts w:hint="default" w:ascii="Helvetica Neue" w:hAnsi="Helvetica Neue" w:eastAsia="Helvetica Neue" w:cs="Helvetica Neue"/>
          <w:i w:val="0"/>
          <w:iCs w:val="0"/>
          <w:caps w:val="0"/>
          <w:color w:val="000000"/>
          <w:spacing w:val="0"/>
          <w:sz w:val="27"/>
          <w:szCs w:val="27"/>
        </w:rPr>
        <w:t>我们的产品集成第三方的SDK，我们会向集成的SDK共享您的信息，具体信息内容、使用目的等详见【下表】：</w:t>
      </w:r>
    </w:p>
    <w:tbl>
      <w:tblPr>
        <w:tblStyle w:val="3"/>
        <w:tblW w:w="0" w:type="auto"/>
        <w:tblInd w:w="0" w:type="dxa"/>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75"/>
        <w:gridCol w:w="1043"/>
        <w:gridCol w:w="1257"/>
        <w:gridCol w:w="2557"/>
        <w:gridCol w:w="2604"/>
      </w:tblGrid>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875" w:type="dxa"/>
            <w:tcBorders>
              <w:top w:val="single" w:color="CCCCCC" w:sz="8" w:space="0"/>
              <w:left w:val="single" w:color="CCCCCC" w:sz="8" w:space="0"/>
              <w:bottom w:val="single" w:color="CCCCCC" w:sz="8" w:space="0"/>
              <w:right w:val="single" w:color="CCCCCC" w:sz="8" w:space="0"/>
            </w:tcBorders>
            <w:shd w:val="clear" w:color="auto" w:fill="auto"/>
            <w:vAlign w:val="top"/>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jc w:val="center"/>
            </w:pPr>
            <w:r>
              <w:rPr>
                <w:rStyle w:val="5"/>
                <w:b/>
                <w:bCs/>
                <w:bdr w:val="single" w:color="E5E7EB" w:sz="2" w:space="0"/>
              </w:rPr>
              <w:t>广告平台简称</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top"/>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jc w:val="center"/>
            </w:pPr>
            <w:r>
              <w:rPr>
                <w:rStyle w:val="5"/>
                <w:b/>
                <w:bCs/>
                <w:bdr w:val="single" w:color="E5E7EB" w:sz="2" w:space="0"/>
              </w:rPr>
              <w:t>开发者（处理主体名称）</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top"/>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jc w:val="center"/>
            </w:pPr>
            <w:r>
              <w:rPr>
                <w:rStyle w:val="5"/>
                <w:b/>
                <w:bCs/>
                <w:bdr w:val="single" w:color="E5E7EB" w:sz="2" w:space="0"/>
              </w:rPr>
              <w:t>个人信息类型及字段</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top"/>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jc w:val="center"/>
            </w:pPr>
            <w:r>
              <w:rPr>
                <w:rStyle w:val="5"/>
                <w:b/>
                <w:bCs/>
                <w:bdr w:val="single" w:color="E5E7EB" w:sz="2" w:space="0"/>
              </w:rPr>
              <w:t>使用目的和场景</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top"/>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jc w:val="center"/>
            </w:pPr>
            <w:r>
              <w:rPr>
                <w:rStyle w:val="5"/>
                <w:b/>
                <w:bCs/>
                <w:bdr w:val="single" w:color="E5E7EB" w:sz="2" w:space="0"/>
              </w:rPr>
              <w:t>隐私政策链接</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ind w:left="0" w:firstLine="0"/>
              <w:jc w:val="left"/>
              <w:textAlignment w:val="center"/>
            </w:pPr>
            <w:r>
              <w:rPr>
                <w:rFonts w:ascii="宋体" w:hAnsi="宋体" w:eastAsia="宋体" w:cs="宋体"/>
                <w:kern w:val="0"/>
                <w:sz w:val="24"/>
                <w:szCs w:val="24"/>
                <w:lang w:val="en-US" w:eastAsia="zh-CN" w:bidi="ar"/>
              </w:rPr>
              <w:t>TopOn SDK</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ind w:left="0" w:firstLine="0"/>
              <w:jc w:val="left"/>
              <w:textAlignment w:val="center"/>
            </w:pPr>
            <w:r>
              <w:rPr>
                <w:rFonts w:ascii="宋体" w:hAnsi="宋体" w:eastAsia="宋体" w:cs="宋体"/>
                <w:kern w:val="0"/>
                <w:sz w:val="24"/>
                <w:szCs w:val="24"/>
                <w:lang w:val="en-US" w:eastAsia="zh-CN" w:bidi="ar"/>
              </w:rPr>
              <w:t>使用TopOn的广告聚合服务，聚合多家广告平台进行变现</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ind w:left="0" w:firstLine="0"/>
              <w:jc w:val="left"/>
              <w:textAlignment w:val="center"/>
            </w:pPr>
            <w:r>
              <w:rPr>
                <w:rFonts w:ascii="宋体" w:hAnsi="宋体" w:eastAsia="宋体" w:cs="宋体"/>
                <w:kern w:val="0"/>
                <w:sz w:val="24"/>
                <w:szCs w:val="24"/>
                <w:lang w:val="en-US" w:eastAsia="zh-CN" w:bidi="ar"/>
              </w:rPr>
              <w:t>【Android 和 iOS公共信息】</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系统版本名</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系统版本号</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当前应用包名</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应用版本名</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应用版本号</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设备生产商</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设备型号</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分辨率</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网络类型，例：WiFi/3G/4G</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MNC(mobile network code)</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MCC(mobile country code)</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系统语言，例：zh-CN</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时区，例：GMT+08:00</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时间戳</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user_agent信息</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屏幕方向，例：1:竖屏 2:横屏</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【Android国内和海外】</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设备id</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应用安装来源</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设备总内存</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设备CPU核数</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设备存储空间</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设备CPU信息</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电量信息</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【Android国内】</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设备id(android_id)</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imei（用户授权才收集）</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oaid</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mac地址</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wifi ssid</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imsi</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【Android海外】</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gaid(google advertising id)</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亚马逊id(amazon id)</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【iOS】</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idfa</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idfv</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ind w:left="0" w:firstLine="0"/>
              <w:jc w:val="left"/>
              <w:textAlignment w:val="center"/>
            </w:pPr>
            <w:r>
              <w:rPr>
                <w:rFonts w:ascii="宋体" w:hAnsi="宋体" w:eastAsia="宋体" w:cs="宋体"/>
                <w:kern w:val="0"/>
                <w:sz w:val="24"/>
                <w:szCs w:val="24"/>
                <w:lang w:val="en-US" w:eastAsia="zh-CN" w:bidi="ar"/>
              </w:rPr>
              <w:t>1. 基于用户设备信息调整广告投放策略</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2. 基于用户设备信息分析广告行为(如广告加载、展示、点击等）</w:t>
            </w:r>
            <w:r>
              <w:rPr>
                <w:rFonts w:ascii="宋体" w:hAnsi="宋体" w:eastAsia="宋体" w:cs="宋体"/>
                <w:kern w:val="0"/>
                <w:sz w:val="24"/>
                <w:szCs w:val="24"/>
                <w:bdr w:val="single" w:color="E5E7EB" w:sz="2" w:space="0"/>
                <w:lang w:val="en-US" w:eastAsia="zh-CN" w:bidi="ar"/>
              </w:rPr>
              <w:br w:type="textWrapping"/>
            </w:r>
            <w:r>
              <w:rPr>
                <w:rFonts w:ascii="宋体" w:hAnsi="宋体" w:eastAsia="宋体" w:cs="宋体"/>
                <w:kern w:val="0"/>
                <w:sz w:val="24"/>
                <w:szCs w:val="24"/>
                <w:lang w:val="en-US" w:eastAsia="zh-CN" w:bidi="ar"/>
              </w:rPr>
              <w:t>3.反作弊</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ind w:left="0" w:firstLine="0"/>
              <w:jc w:val="left"/>
              <w:textAlignment w:val="center"/>
            </w:pPr>
            <w:r>
              <w:rPr>
                <w:rFonts w:ascii="宋体" w:hAnsi="宋体" w:eastAsia="宋体" w:cs="宋体"/>
                <w:color w:val="0000EE"/>
                <w:kern w:val="0"/>
                <w:sz w:val="24"/>
                <w:szCs w:val="24"/>
                <w:u w:val="single"/>
                <w:bdr w:val="single" w:color="E5E7EB" w:sz="2" w:space="0"/>
                <w:lang w:val="en-US" w:eastAsia="zh-CN" w:bidi="ar"/>
              </w:rPr>
              <w:fldChar w:fldCharType="begin"/>
            </w:r>
            <w:r>
              <w:rPr>
                <w:rFonts w:ascii="宋体" w:hAnsi="宋体" w:eastAsia="宋体" w:cs="宋体"/>
                <w:color w:val="0000EE"/>
                <w:kern w:val="0"/>
                <w:sz w:val="24"/>
                <w:szCs w:val="24"/>
                <w:u w:val="single"/>
                <w:bdr w:val="single" w:color="E5E7EB" w:sz="2" w:space="0"/>
                <w:lang w:val="en-US" w:eastAsia="zh-CN" w:bidi="ar"/>
              </w:rPr>
              <w:instrText xml:space="preserve"> HYPERLINK "https://newdocs.toponad.com/docs/1Mn1B7" \t "/Users/mac/Documents\\x/_blank" </w:instrText>
            </w:r>
            <w:r>
              <w:rPr>
                <w:rFonts w:ascii="宋体" w:hAnsi="宋体" w:eastAsia="宋体" w:cs="宋体"/>
                <w:color w:val="0000EE"/>
                <w:kern w:val="0"/>
                <w:sz w:val="24"/>
                <w:szCs w:val="24"/>
                <w:u w:val="single"/>
                <w:bdr w:val="single" w:color="E5E7EB" w:sz="2" w:space="0"/>
                <w:lang w:val="en-US" w:eastAsia="zh-CN" w:bidi="ar"/>
              </w:rPr>
              <w:fldChar w:fldCharType="separate"/>
            </w:r>
            <w:r>
              <w:rPr>
                <w:rStyle w:val="6"/>
                <w:rFonts w:ascii="宋体" w:hAnsi="宋体" w:eastAsia="宋体" w:cs="宋体"/>
                <w:color w:val="0000EE"/>
                <w:sz w:val="24"/>
                <w:szCs w:val="24"/>
                <w:u w:val="single"/>
                <w:bdr w:val="single" w:color="E5E7EB" w:sz="2" w:space="0"/>
              </w:rPr>
              <w:t>https://newdocs.toponad.com/docs/1Mn1B7</w:t>
            </w:r>
            <w:r>
              <w:rPr>
                <w:rFonts w:ascii="宋体" w:hAnsi="宋体" w:eastAsia="宋体" w:cs="宋体"/>
                <w:color w:val="0000EE"/>
                <w:kern w:val="0"/>
                <w:sz w:val="24"/>
                <w:szCs w:val="24"/>
                <w:u w:val="single"/>
                <w:bdr w:val="single" w:color="E5E7EB" w:sz="2" w:space="0"/>
                <w:lang w:val="en-US" w:eastAsia="zh-CN" w:bidi="ar"/>
              </w:rPr>
              <w:fldChar w:fldCharType="end"/>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穿山甲SDK</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北京巨量引擎网络技术有限公司</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设备信息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【双端】设备品牌、型号、软件系统版本、屏幕密度、屏幕分辨率、设备语言、设备时区、sim卡信息、CPU信息、可用存储空间大小等基础信息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【仅Android】AndroidID、OAID</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【仅iOS】手机系统重启时间、磁盘总空间、系统总内存空间、IDFV</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【双端】无线网SSID名称、WiFi路由器MAC地址（BSSID）、设备的MAC地址（如为iOS端，则仅适用于IOS3200以下版本）</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【仅Android】设备标识符（如IMEI、IMSI、ICCID、GAID（仅GMS服务）、MEID、设备序列号build_serial，具体字段因软硬件版本不同而存在差异）</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【仅iOS】设备标识符（如IDFA，具体字段因软硬件版本不同而存在差异）</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网络信息：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【双端】IP地址、运营商信息、Wi-Fi状态、网络信号强度</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应用信息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【仅Android】应用包名、运行中的进程信息、版本号、应用前后台状态</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【仅Android】软件列表信息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传感器信息 必选信息：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【仅Android】加速度传感器、陀螺仪传感器、线性加速度传感器、磁场传感器、旋转矢量传感器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【仅iOS】加速度传感器、陀螺仪传感器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广告信息 必选信息：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【双端】对广告的展示、点击及转化等交互数据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位置信息 可选信息：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【双端】精确位置信息、粗略位置信息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性能数据 必选信息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【双端】如崩溃数据、性能数据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权限获取列表，具体以《穿山甲广告SDK应用权限申请与使用情况说》为准：</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【可选】读取手机设备标识等信息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【可选】获取粗略地理位置信息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【可选】获取精确地理位置信息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【可选】允许应用程序写入外部存储【可选】允许应用程序读取外部存储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【可选】获取应用软件列表</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使用目的：广告投放及监测归因、反作弊、统计分析、减少App崩溃、提供可靠稳定的服务</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使用场景：向最终用户投放广告时使用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收集方式：SDK自行采集</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官网链接：</w:t>
            </w:r>
            <w:r>
              <w:rPr>
                <w:color w:val="0000EE"/>
                <w:u w:val="single"/>
                <w:bdr w:val="single" w:color="E5E7EB" w:sz="2" w:space="0"/>
              </w:rPr>
              <w:fldChar w:fldCharType="begin"/>
            </w:r>
            <w:r>
              <w:rPr>
                <w:color w:val="0000EE"/>
                <w:u w:val="single"/>
                <w:bdr w:val="single" w:color="E5E7EB" w:sz="2" w:space="0"/>
              </w:rPr>
              <w:instrText xml:space="preserve"> HYPERLINK "https://www.csjplatform.com/" </w:instrText>
            </w:r>
            <w:r>
              <w:rPr>
                <w:color w:val="0000EE"/>
                <w:u w:val="single"/>
                <w:bdr w:val="single" w:color="E5E7EB" w:sz="2" w:space="0"/>
              </w:rPr>
              <w:fldChar w:fldCharType="separate"/>
            </w:r>
            <w:r>
              <w:rPr>
                <w:rStyle w:val="6"/>
                <w:color w:val="0000EE"/>
                <w:u w:val="single"/>
                <w:bdr w:val="single" w:color="E5E7EB" w:sz="2" w:space="0"/>
              </w:rPr>
              <w:t>https://www.csjplatform.com/</w:t>
            </w:r>
            <w:r>
              <w:rPr>
                <w:color w:val="0000EE"/>
                <w:u w:val="single"/>
                <w:bdr w:val="single" w:color="E5E7EB" w:sz="2" w:space="0"/>
              </w:rPr>
              <w:fldChar w:fldCharType="end"/>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隐私政策链接：</w:t>
            </w:r>
            <w:r>
              <w:rPr>
                <w:color w:val="0000EE"/>
                <w:u w:val="single"/>
                <w:bdr w:val="single" w:color="E5E7EB" w:sz="2" w:space="0"/>
              </w:rPr>
              <w:fldChar w:fldCharType="begin"/>
            </w:r>
            <w:r>
              <w:rPr>
                <w:color w:val="0000EE"/>
                <w:u w:val="single"/>
                <w:bdr w:val="single" w:color="E5E7EB" w:sz="2" w:space="0"/>
              </w:rPr>
              <w:instrText xml:space="preserve"> HYPERLINK "https://www.csjplatform.com/privacy/partner" </w:instrText>
            </w:r>
            <w:r>
              <w:rPr>
                <w:color w:val="0000EE"/>
                <w:u w:val="single"/>
                <w:bdr w:val="single" w:color="E5E7EB" w:sz="2" w:space="0"/>
              </w:rPr>
              <w:fldChar w:fldCharType="separate"/>
            </w:r>
            <w:r>
              <w:rPr>
                <w:rStyle w:val="6"/>
                <w:color w:val="0000EE"/>
                <w:u w:val="single"/>
                <w:bdr w:val="single" w:color="E5E7EB" w:sz="2" w:space="0"/>
              </w:rPr>
              <w:t>https://www.csjplatform.com/privacy/partner</w:t>
            </w:r>
            <w:r>
              <w:rPr>
                <w:color w:val="0000EE"/>
                <w:u w:val="single"/>
                <w:bdr w:val="single" w:color="E5E7EB" w:sz="2" w:space="0"/>
              </w:rPr>
              <w:fldChar w:fldCharType="end"/>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穿山甲广告SDK应用权限申请与使用情况说明：</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"https://www.csjplatform.com/privacy/partner" </w:instrText>
            </w:r>
            <w:r>
              <w:rPr>
                <w:color w:val="0000EE"/>
                <w:u w:val="single"/>
                <w:bdr w:val="single" w:color="E5E7EB" w:sz="2" w:space="0"/>
              </w:rPr>
              <w:fldChar w:fldCharType="separate"/>
            </w:r>
            <w:r>
              <w:rPr>
                <w:rStyle w:val="6"/>
                <w:color w:val="0000EE"/>
                <w:u w:val="single"/>
                <w:bdr w:val="single" w:color="E5E7EB" w:sz="2" w:space="0"/>
              </w:rPr>
              <w:t>https://www.csjplatform.com/privacy/partner</w:t>
            </w:r>
            <w:r>
              <w:rPr>
                <w:color w:val="0000EE"/>
                <w:u w:val="single"/>
                <w:bdr w:val="single" w:color="E5E7EB" w:sz="2" w:space="0"/>
              </w:rPr>
              <w:fldChar w:fldCharType="end"/>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腾讯广告(优量汇)</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深圳市腾讯计算机系统有限公司</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粗略位置信息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 Android] 基站、附近的WIFI、连接的WIFI第三方开发者可以选择是否向本SDK提供如下信息[双端]精确位置信息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设备/网络/系统信息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 设备制造商、品牌、设备型号、操作系统版本、屏幕分辨率、屏幕方向、屏幕DPI、IP地址、时区、网络类型、运营商[仅Android] 磁力、加速度、重力、陀螺仪传感器[仅ios] 设备名称、系统启动时间、系统语言、磁盘空间、设备姿态、压力传感器等基础信息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标识符</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 OAID</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第三方开发者可以选择是否授权本SDK收集如下信息:[仅Android] IMEI (Device ID) 、Android ID[仅iOS] IDFV、 IDFA</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应用信息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[双端]宿主应用的包名、版本号</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[仅Android] 宿主应用的进程名称、运行状态、可疑行为第三方开发者可以选择是否授权本SDK收集如下信息![双端] 应用安装信息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使用数据[双端]如产品交互数据、广告数据(如展示、点击、转化广告数据)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诊断数据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[双端] 如崩溃数据、性能数据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相关系统权限申请，具体以《优量汇SDK个人信息保护规则》为准</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为实现本SDK产品的相应功能,我们可能通过第三方开发者的应用申请开启终端用户设备操作系统的特定权限。具体的使用场景和申请目的如下:</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操作系统 权限名称 使用目的 是否可选 使用场景（可选添加）</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安卓 访问粗略位置 广告投放 必选 广告投放过程中</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使用目的：广告投放、广告归因、广告反作弊、广告监测、最大程度减少App崩溃、确保服务器正常运行、提升可扩展性和性能</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由该SDK直接采集</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优量汇个人信息保护规则：</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"https://e.qq.com/dev/help_detail.html?cid=2005&amp;pid=5983" </w:instrText>
            </w:r>
            <w:r>
              <w:rPr>
                <w:color w:val="0000EE"/>
                <w:u w:val="single"/>
                <w:bdr w:val="single" w:color="E5E7EB" w:sz="2" w:space="0"/>
              </w:rPr>
              <w:fldChar w:fldCharType="separate"/>
            </w:r>
            <w:r>
              <w:rPr>
                <w:rStyle w:val="6"/>
                <w:color w:val="0000EE"/>
                <w:u w:val="single"/>
                <w:bdr w:val="single" w:color="E5E7EB" w:sz="2" w:space="0"/>
              </w:rPr>
              <w:t>https://e.qq.com/dev/help_detail.html?cid=2005&amp;pid=5983</w:t>
            </w:r>
            <w:r>
              <w:rPr>
                <w:color w:val="0000EE"/>
                <w:u w:val="single"/>
                <w:bdr w:val="single" w:color="E5E7EB" w:sz="2" w:space="0"/>
              </w:rPr>
              <w:fldChar w:fldCharType="end"/>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优量汇SDK个人信息保护规则</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"https://qzs.gdtimg.com/union/res/union_cdn/page/dev_rules/ylh_sdk_privacy_statement.html" </w:instrText>
            </w:r>
            <w:r>
              <w:rPr>
                <w:color w:val="0000EE"/>
                <w:u w:val="single"/>
                <w:bdr w:val="single" w:color="E5E7EB" w:sz="2" w:space="0"/>
              </w:rPr>
              <w:fldChar w:fldCharType="separate"/>
            </w:r>
            <w:r>
              <w:rPr>
                <w:rStyle w:val="6"/>
                <w:color w:val="0000EE"/>
                <w:u w:val="single"/>
                <w:bdr w:val="single" w:color="E5E7EB" w:sz="2" w:space="0"/>
              </w:rPr>
              <w:t>https://qzs.gdtimg.com/union/res/union_cdn/page/dev_rules/ylh_sdk_privacy_statement.html</w:t>
            </w:r>
            <w:r>
              <w:rPr>
                <w:color w:val="0000EE"/>
                <w:u w:val="single"/>
                <w:bdr w:val="single" w:color="E5E7EB" w:sz="2" w:space="0"/>
              </w:rPr>
              <w:fldChar w:fldCharType="end"/>
            </w:r>
          </w:p>
          <w:p>
            <w:pPr>
              <w:keepNext w:val="0"/>
              <w:keepLines w:val="0"/>
              <w:widowControl/>
              <w:suppressLineNumbers w:val="0"/>
              <w:ind w:left="0" w:firstLine="0"/>
              <w:jc w:val="left"/>
              <w:textAlignment w:val="center"/>
            </w:pP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百度联盟</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北京百度网讯科技有限公司</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设备信息: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设备品牌、型号、软件系统版本、分辨率、网络信号强度、磁盘总空间、系统内存空间、屏幕宽高，屏幕像素密度，系统版本号，设备厂商，设备型号，手机运营商、SIM卡信息、手机重启信息、手机系统更新时间、手机系统创建时间、IDFA（仅iOS端采集）、OAID等基础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可选信息：IMEI（仅Andriod端采集）；传感器信息（使用摇一摇等创新交互广告）；网络状态（判断网络状态、提供不同类型广告）</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开发者应用信息：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必选信息：应用包名、应用签名、应用前后台状态、运行进程信息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可选信息：位置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广告信息：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必选信息：操作记录、点击、展示、转化等交互数据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性能数据：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必选信息：崩溃数据、性能数据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安卓操作系统权限申请情况：</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【可选】读取手机设备标识等信息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【可选】获取粗略地理位置信息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【可选】获取精确地理位置信息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【可选】允许应用程序写入外部存储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【可选】允许应用程序读取外部存储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【可选】获取应用软件安装状态</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IOS操作系统权限申请情况：</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【可选】持续获取地理位置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【可选】仅App被使用时获取地理位置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【可选】获取设备标识，以识别设备信息</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提供广告投放、广告监测、广告归因、反作弊功保障服务稳定安全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由该SDK直接采集</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百度联盟隐私政策：</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"https://union.baidu.com/bqt/" \l "/legal/register" </w:instrText>
            </w:r>
            <w:r>
              <w:rPr>
                <w:color w:val="0000EE"/>
                <w:u w:val="single"/>
                <w:bdr w:val="single" w:color="E5E7EB" w:sz="2" w:space="0"/>
              </w:rPr>
              <w:fldChar w:fldCharType="separate"/>
            </w:r>
            <w:r>
              <w:rPr>
                <w:rStyle w:val="6"/>
                <w:color w:val="0000EE"/>
                <w:u w:val="single"/>
                <w:bdr w:val="single" w:color="E5E7EB" w:sz="2" w:space="0"/>
              </w:rPr>
              <w:t>https://union.baidu.com/bqt/#/legal/register</w:t>
            </w:r>
            <w:r>
              <w:rPr>
                <w:color w:val="0000EE"/>
                <w:u w:val="single"/>
                <w:bdr w:val="single" w:color="E5E7EB" w:sz="2" w:space="0"/>
              </w:rPr>
              <w:fldChar w:fldCharType="end"/>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快手联盟SDK</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北京快手科技有限公司</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基础信息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设备品牌、设备型号、软件系统版本、存储信息、运营商信息、设备时区、设备语言、网络信息等基础信息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设备标识:</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IMEI、MEID、OAID、Androidld、IMSI、ICCID、</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位置信息: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IP 地址、MAC地址、GPS 位置信息、基站信息、WIFI 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应用信息:应用安装列表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其他信息: 传感器信息 (加速度、重力、陀螺仪传感器)、sim卡激活信息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权限信息：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android.permissiOn.INTERNET</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android.permission.ACCESS NETWORK STATE</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用途和目的</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获取网络权限、读写存储权限用于投放广告。</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android.permission.ACCESS WIFI STATE</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android.permissiOn.READ EXTERNAL STORAGE</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android.permission.WRITE EXTERNAL STORAGEandroid.permissiOn.READ PHONE STATE</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android.permissiOn.REQUEST INSTALL PACKAGES</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获取用户设备的 IMEI，通过IMEI对用户进行唯一标识以便提供服务。</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获取安装权限，用于统计数</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android.permission.ACCESS COARSE LOCATIONandroid.permission.ACCESS FINE LOCATION</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获取位置信息，用于精准广</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告投放</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广告投放、广告归因、反作弊、安全、广告交互</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由该SDK直接采集</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"https://u.kuaishou.com/home/help/detail/1337/1220" </w:instrText>
            </w:r>
            <w:r>
              <w:rPr>
                <w:color w:val="0000EE"/>
                <w:u w:val="single"/>
                <w:bdr w:val="single" w:color="E5E7EB" w:sz="2" w:space="0"/>
              </w:rPr>
              <w:fldChar w:fldCharType="separate"/>
            </w:r>
            <w:r>
              <w:rPr>
                <w:rStyle w:val="6"/>
                <w:color w:val="0000EE"/>
                <w:u w:val="single"/>
                <w:bdr w:val="single" w:color="E5E7EB" w:sz="2" w:space="0"/>
              </w:rPr>
              <w:t>https://u.kuaishou.com/home/help/detail/1337/1220</w:t>
            </w:r>
            <w:r>
              <w:rPr>
                <w:color w:val="0000EE"/>
                <w:u w:val="single"/>
                <w:bdr w:val="single" w:color="E5E7EB" w:sz="2" w:space="0"/>
              </w:rPr>
              <w:fldChar w:fldCharType="end"/>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Sigmob</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北京创智汇聚科技有限公司</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（1）设备标识符IMEI、GAID、OAID；设备品牌、名称、型号；设备IP、UA、MAC地址、WIFI SSID/BSSID、Android ID 用于识别虚假设备、反作弊、广告主归因。</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（2）设备分辨率、宽高、存储空间、设备剩余磁盘大小 根据不同分辨率、宽高，推送不同广告素材，避免广告包体过大。</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（3）手机运营商、网络状态、系统启动时间、电池状态、蓝牙名称 用于识别虚假设备、反作弊；用于广告主归因。</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（4）设备语言、时区、国家代码 根据不同的国家、地区和语言推送不同的广告。</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操作系统版本、系统更新时间 根据不同系统版本推送不同广告内容。</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（5）应用名称、应用版本号、应用安装列表 用于广告主归因，避免重复安装。</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（6）设备传感器信息 用于识别虚假设备。</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（7）地理位置：用于识别虚假设备。</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Sigmob隐私政策称：“当您作为开发者及其终端用户时为实现创智汇聚平台的基本服务功能，我们可能需要通过开发者的应用而收集用户的设备信息，这些信息的收集仅会在应用已获得终端设备系统权限允许的前提下进行”。</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详见</w:t>
            </w:r>
            <w:r>
              <w:rPr>
                <w:color w:val="0000EE"/>
                <w:u w:val="single"/>
                <w:bdr w:val="single" w:color="E5E7EB" w:sz="2" w:space="0"/>
              </w:rPr>
              <w:fldChar w:fldCharType="begin"/>
            </w:r>
            <w:r>
              <w:rPr>
                <w:color w:val="0000EE"/>
                <w:u w:val="single"/>
                <w:bdr w:val="single" w:color="E5E7EB" w:sz="2" w:space="0"/>
              </w:rPr>
              <w:instrText xml:space="preserve"> HYPERLINK "https://www.sigmob.com/policy.html" </w:instrText>
            </w:r>
            <w:r>
              <w:rPr>
                <w:color w:val="0000EE"/>
                <w:u w:val="single"/>
                <w:bdr w:val="single" w:color="E5E7EB" w:sz="2" w:space="0"/>
              </w:rPr>
              <w:fldChar w:fldCharType="separate"/>
            </w:r>
            <w:r>
              <w:rPr>
                <w:rStyle w:val="6"/>
                <w:color w:val="0000EE"/>
                <w:u w:val="single"/>
                <w:bdr w:val="single" w:color="E5E7EB" w:sz="2" w:space="0"/>
              </w:rPr>
              <w:t>https://www.sigmob.com/policy.html</w:t>
            </w:r>
            <w:r>
              <w:rPr>
                <w:color w:val="0000EE"/>
                <w:u w:val="single"/>
                <w:bdr w:val="single" w:color="E5E7EB" w:sz="2" w:space="0"/>
              </w:rPr>
              <w:fldChar w:fldCharType="end"/>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用于识别虚假设备、反作弊、广告主归因。</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根据不同分辨率、宽高，推送不同广告素材，避免广告包体过大。</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用于识别虚假设备、反作弊，用于广告主归因根据不同的国家、地区和语言推送不同的广告根据不同系统版本推送不同广告内容。用于广告主归因，避免重复安装。用于个性化推荐。用于识别虚假设备。用于个性化推荐.用于识别虚假设备。用于个性化推荐。</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由该SDK直接采集</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"https://www.sigmob.com/policy.html" </w:instrText>
            </w:r>
            <w:r>
              <w:rPr>
                <w:color w:val="0000EE"/>
                <w:u w:val="single"/>
                <w:bdr w:val="single" w:color="E5E7EB" w:sz="2" w:space="0"/>
              </w:rPr>
              <w:fldChar w:fldCharType="separate"/>
            </w:r>
            <w:r>
              <w:rPr>
                <w:rStyle w:val="6"/>
                <w:color w:val="0000EE"/>
                <w:u w:val="single"/>
                <w:bdr w:val="single" w:color="E5E7EB" w:sz="2" w:space="0"/>
              </w:rPr>
              <w:t>https://www.sigmob.com/policy.html</w:t>
            </w:r>
            <w:r>
              <w:rPr>
                <w:color w:val="0000EE"/>
                <w:u w:val="single"/>
                <w:bdr w:val="single" w:color="E5E7EB" w:sz="2" w:space="0"/>
              </w:rPr>
              <w:fldChar w:fldCharType="end"/>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Mintegral SDK</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广州汇世信息科技有限公司</w:t>
            </w: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①位置信息：IP地址，国家，时区和区域设置（国家和首选语言）；</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②设备/广告ID：国际移动设备识别码（IMEI）、安卓ID、OAID、IDFV，移动广告标识符（如苹果IDFA、谷歌广告ID及亚马逊ID）、MAC地址、国际移动用户识别码（IMSI）。注：如您依据本政策第7条限制了您的设备或应用软件获取您的设备/广告ID，则我们将不会收集相应的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③设备信息：设备生产商，设备型号，设备的操作系统信息，设备类型，设备屏幕信息，设备电池信息，设备音量及字体大小，是否为模拟器，设备网络信息，设备硬件信息，设备传感器信息，限制广告追踪（LAT）状态，手机开机时间，手机用户名摘要，设备存储容量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④应用信息：Mintegral合作方的应用包名，应用版本和特性，是否为App Store下载，SDK版本，已安装应用列表；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特别说明：针对中国大陆地区的安卓用户，对于下载类广告，会在展示之前判断您是否已安装该广告所推广的产品，如已安装，我们将不会展示该广告（我们称其为展示过滤），并在下次您的设备请求广告时通知服务端不再返回对应的广告，进而提高用户体验。Mintegral仅在此场景下会将被“展示过滤”的广告的相关信息进行上报，不会收集除此之外的其他已安装应用的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⑤使用数据：当您与我们推广的广告发生互动，我们会收集到您与该广告互动的行为，如浏览、点击了该广告的相关信息。</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⑥其他信息：设备事件信息（如系统崩溃，系统活动），时间戳，您提出请求的日期和时间以及来源网址，用户代理。</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相关系统权限申请</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为实现本SDK产品的相应功能,我们可能通过第三方开发者的应用申请开启终端用户设备操作系统的特定权限。具体的使用场景和申请目的如下:</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访问网络</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android.permission.INTERNET；</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android.permission.ACCESS_NETWORK_STATE 通过网络请求广告数据及上报信息，根据不同网络执行不同的广告填充策略 必选 SDK 加载配置；</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执行广告处理（请求广告；上报广告行为）；</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处理广告策略（如非WiFi环境下优先填充图片广告） SDK无法获取基础配置和请求广告数据，SDK功能将无法使用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获取设备震动权限</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android.permission.VIBRATE 在部分广告素材中进行互动反馈 必须 在部分素材（如互动广告）中根据用户的部分操作使用设备震动功能进行反馈 可正常请求及展示广告，但部分互动素材只能静态播放，影响用户体验</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安装应用</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android.permission.REQUEST_INSTALL_PACKAGES 安装通过广告下载应用 必须 当用户点击广告下载应用安装包后 导致用户可能无法安装已下载安装包</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获取OAID</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com.asus.msa.SupplementaryDID.ACCESS 获取华硕机型OAID 必须 初始化SDK时 导致华硕机型获取不到OAID,无填充</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查询设备状态权限</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android.permission.READ_PHONE_STATE 广告效果归因，广告定向与推荐 可选 拉取广告、上报用户行为时 当sdk无法获imei或oaid中的一个时，将无法拉取到广告</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地理位置权限</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android.permission.ACCESS_FINE_LOCATION（精确位置权限）</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android.permission.ACCESS_COARSE_LOCATION（粗略位置权限） 依据接入方向用户申请并获取同意的精确或粗略位置权限来进行广告定向与推荐 可选 拉取广告、上报用户行为时 推荐的广告精确度受影响</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iOS 地理位置权限</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NSLocationWhenInUseUsageDescription（使用期间访问位置） 广告定向与推荐 可选 拉取广告、上报用户行为时 推荐的广告精确度受影响</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设备标识符（IDFA）</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NSUserTrackingUsageDescription 广告定向与推荐 可选 拉取广告、上报用户行为时 无法拉取到广告（同时没有CAID时）</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 </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t>程序化广告投放、广告监测归因、广告防欺诈与运营维护</w:t>
            </w: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r>
              <w:rPr>
                <w:color w:val="0000EE"/>
                <w:u w:val="single"/>
                <w:bdr w:val="single" w:color="E5E7EB" w:sz="2" w:space="0"/>
              </w:rPr>
              <w:fldChar w:fldCharType="begin"/>
            </w:r>
            <w:r>
              <w:rPr>
                <w:color w:val="0000EE"/>
                <w:u w:val="single"/>
                <w:bdr w:val="single" w:color="E5E7EB" w:sz="2" w:space="0"/>
              </w:rPr>
              <w:instrText xml:space="preserve"> HYPERLINK "https://www.mintegral.com/cn/privacy" \l "privacy-policy-of-the-mintegral-services" </w:instrText>
            </w:r>
            <w:r>
              <w:rPr>
                <w:color w:val="0000EE"/>
                <w:u w:val="single"/>
                <w:bdr w:val="single" w:color="E5E7EB" w:sz="2" w:space="0"/>
              </w:rPr>
              <w:fldChar w:fldCharType="separate"/>
            </w:r>
            <w:r>
              <w:rPr>
                <w:rStyle w:val="6"/>
                <w:color w:val="0000EE"/>
                <w:u w:val="single"/>
                <w:bdr w:val="single" w:color="E5E7EB" w:sz="2" w:space="0"/>
              </w:rPr>
              <w:t>https://www.mintegral.com/cn/privacy#privacy-policy-of-the-mintegral-services</w:t>
            </w:r>
            <w:r>
              <w:rPr>
                <w:color w:val="0000EE"/>
                <w:u w:val="single"/>
                <w:bdr w:val="single" w:color="E5E7EB" w:sz="2" w:space="0"/>
              </w:rPr>
              <w:fldChar w:fldCharType="end"/>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auto"/>
          <w:tblCellMar>
            <w:top w:w="15" w:type="dxa"/>
            <w:left w:w="15" w:type="dxa"/>
            <w:bottom w:w="15" w:type="dxa"/>
            <w:right w:w="15" w:type="dxa"/>
          </w:tblCellMar>
        </w:tblPrEx>
        <w:tc>
          <w:tcPr>
            <w:tcW w:w="875"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jc w:val="left"/>
            </w:pPr>
            <w:r>
              <w:rPr>
                <w:rFonts w:ascii="Helvetica" w:hAnsi="Helvetica" w:eastAsia="Helvetica" w:cs="Helvetica"/>
                <w:i w:val="0"/>
                <w:iCs w:val="0"/>
                <w:caps w:val="0"/>
                <w:color w:val="0B0B0B"/>
                <w:spacing w:val="0"/>
                <w:kern w:val="0"/>
                <w:sz w:val="28"/>
                <w:szCs w:val="28"/>
                <w:shd w:val="clear" w:fill="E0E0E0"/>
                <w:lang w:val="en-US" w:eastAsia="zh-CN" w:bidi="ar"/>
              </w:rPr>
              <w:t>AdMob</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leftChars="0" w:right="0" w:rightChars="0"/>
              <w:rPr>
                <w:rFonts w:asciiTheme="minorHAnsi" w:hAnsiTheme="minorHAnsi" w:eastAsiaTheme="minorEastAsia" w:cstheme="minorBidi"/>
                <w:kern w:val="0"/>
                <w:sz w:val="24"/>
                <w:szCs w:val="24"/>
                <w:lang w:val="en-US" w:eastAsia="zh-CN" w:bidi="ar"/>
              </w:rPr>
            </w:pPr>
            <w:r>
              <w:t xml:space="preserve"> SDK</w:t>
            </w:r>
          </w:p>
        </w:tc>
        <w:tc>
          <w:tcPr>
            <w:tcW w:w="1043"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jc w:val="left"/>
            </w:pPr>
            <w:r>
              <w:rPr>
                <w:rFonts w:ascii="PingFang SC" w:hAnsi="PingFang SC" w:eastAsia="PingFang SC" w:cs="PingFang SC"/>
                <w:i w:val="0"/>
                <w:iCs w:val="0"/>
                <w:caps w:val="0"/>
                <w:color w:val="000000"/>
                <w:spacing w:val="0"/>
                <w:kern w:val="0"/>
                <w:sz w:val="27"/>
                <w:szCs w:val="27"/>
                <w:lang w:val="en-US" w:eastAsia="zh-CN" w:bidi="ar"/>
              </w:rPr>
              <w:t>GoogleInc</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leftChars="0" w:right="0" w:rightChars="0"/>
              <w:rPr>
                <w:rFonts w:asciiTheme="minorHAnsi" w:hAnsiTheme="minorHAnsi" w:eastAsiaTheme="minorEastAsia" w:cstheme="minorBidi"/>
                <w:kern w:val="0"/>
                <w:sz w:val="24"/>
                <w:szCs w:val="24"/>
                <w:lang w:val="en-US" w:eastAsia="zh-CN" w:bidi="ar"/>
              </w:rPr>
            </w:pPr>
          </w:p>
        </w:tc>
        <w:tc>
          <w:tcPr>
            <w:tcW w:w="1257"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jc w:val="left"/>
            </w:pPr>
            <w:r>
              <w:rPr>
                <w:rFonts w:ascii="PingFang SC" w:hAnsi="PingFang SC" w:eastAsia="PingFang SC" w:cs="PingFang SC"/>
                <w:i w:val="0"/>
                <w:iCs w:val="0"/>
                <w:caps w:val="0"/>
                <w:color w:val="000000"/>
                <w:spacing w:val="0"/>
                <w:kern w:val="0"/>
                <w:sz w:val="27"/>
                <w:szCs w:val="27"/>
                <w:lang w:val="en-US" w:eastAsia="zh-CN" w:bidi="ar"/>
              </w:rPr>
              <w:t>IP地址，</w:t>
            </w:r>
            <w:r>
              <w:rPr>
                <w:rFonts w:ascii="sans-serif" w:hAnsi="sans-serif" w:eastAsia="sans-serif" w:cs="sans-serif"/>
                <w:i w:val="0"/>
                <w:iCs w:val="0"/>
                <w:caps w:val="0"/>
                <w:color w:val="202124"/>
                <w:spacing w:val="0"/>
                <w:kern w:val="0"/>
                <w:sz w:val="28"/>
                <w:szCs w:val="28"/>
                <w:lang w:val="en-US" w:eastAsia="zh-CN" w:bidi="ar"/>
              </w:rPr>
              <w:t>设备标识符</w:t>
            </w:r>
          </w:p>
          <w:p>
            <w:pPr>
              <w:keepNext w:val="0"/>
              <w:keepLines w:val="0"/>
              <w:widowControl/>
              <w:suppressLineNumbers w:val="0"/>
              <w:jc w:val="left"/>
            </w:pPr>
            <w:r>
              <w:rPr>
                <w:rFonts w:ascii="PingFang SC" w:hAnsi="PingFang SC" w:eastAsia="PingFang SC" w:cs="PingFang SC"/>
                <w:i w:val="0"/>
                <w:iCs w:val="0"/>
                <w:caps w:val="0"/>
                <w:color w:val="000000"/>
                <w:spacing w:val="0"/>
                <w:kern w:val="0"/>
                <w:sz w:val="27"/>
                <w:szCs w:val="27"/>
                <w:lang w:val="en-US" w:eastAsia="zh-CN" w:bidi="ar"/>
              </w:rPr>
              <w:t>，</w:t>
            </w:r>
            <w:r>
              <w:rPr>
                <w:rFonts w:ascii="sans-serif" w:hAnsi="sans-serif" w:eastAsia="sans-serif" w:cs="sans-serif"/>
                <w:i w:val="0"/>
                <w:iCs w:val="0"/>
                <w:caps w:val="0"/>
                <w:color w:val="202124"/>
                <w:spacing w:val="0"/>
                <w:kern w:val="0"/>
                <w:sz w:val="28"/>
                <w:szCs w:val="28"/>
                <w:lang w:val="en-US" w:eastAsia="zh-CN" w:bidi="ar"/>
              </w:rPr>
              <w:t>与用户的产品交互</w:t>
            </w:r>
          </w:p>
          <w:p>
            <w:pPr>
              <w:keepNext w:val="0"/>
              <w:keepLines w:val="0"/>
              <w:widowControl/>
              <w:suppressLineNumbers w:val="0"/>
              <w:jc w:val="left"/>
            </w:pPr>
            <w:r>
              <w:rPr>
                <w:rFonts w:ascii="PingFang SC" w:hAnsi="PingFang SC" w:eastAsia="PingFang SC" w:cs="PingFang SC"/>
                <w:i w:val="0"/>
                <w:iCs w:val="0"/>
                <w:caps w:val="0"/>
                <w:color w:val="000000"/>
                <w:spacing w:val="0"/>
                <w:kern w:val="0"/>
                <w:sz w:val="27"/>
                <w:szCs w:val="27"/>
                <w:lang w:val="en-US" w:eastAsia="zh-CN" w:bidi="ar"/>
              </w:rPr>
              <w:t>，</w:t>
            </w:r>
            <w:r>
              <w:rPr>
                <w:rFonts w:ascii="sans-serif" w:hAnsi="sans-serif" w:eastAsia="sans-serif" w:cs="sans-serif"/>
                <w:i w:val="0"/>
                <w:iCs w:val="0"/>
                <w:caps w:val="0"/>
                <w:color w:val="202124"/>
                <w:spacing w:val="0"/>
                <w:kern w:val="0"/>
                <w:sz w:val="28"/>
                <w:szCs w:val="28"/>
                <w:lang w:val="en-US" w:eastAsia="zh-CN" w:bidi="ar"/>
              </w:rPr>
              <w:t>诊断信息</w:t>
            </w:r>
          </w:p>
          <w:p>
            <w:pPr>
              <w:keepNext w:val="0"/>
              <w:keepLines w:val="0"/>
              <w:widowControl/>
              <w:suppressLineNumbers w:val="0"/>
              <w:jc w:val="left"/>
            </w:pPr>
            <w:r>
              <w:rPr>
                <w:rFonts w:ascii="PingFang SC" w:hAnsi="PingFang SC" w:eastAsia="PingFang SC" w:cs="PingFang SC"/>
                <w:i w:val="0"/>
                <w:iCs w:val="0"/>
                <w:caps w:val="0"/>
                <w:color w:val="000000"/>
                <w:spacing w:val="0"/>
                <w:kern w:val="0"/>
                <w:sz w:val="27"/>
                <w:szCs w:val="27"/>
                <w:lang w:val="en-US" w:eastAsia="zh-CN" w:bidi="ar"/>
              </w:rPr>
              <w:t>，</w:t>
            </w:r>
            <w:r>
              <w:rPr>
                <w:rFonts w:ascii="sans-serif" w:hAnsi="sans-serif" w:eastAsia="sans-serif" w:cs="sans-serif"/>
                <w:i w:val="0"/>
                <w:iCs w:val="0"/>
                <w:caps w:val="0"/>
                <w:color w:val="202124"/>
                <w:spacing w:val="0"/>
                <w:kern w:val="0"/>
                <w:sz w:val="28"/>
                <w:szCs w:val="28"/>
                <w:lang w:val="en-US" w:eastAsia="zh-CN" w:bidi="ar"/>
              </w:rPr>
              <w:t>设备和帐号标识符</w:t>
            </w:r>
            <w:r>
              <w:rPr>
                <w:rFonts w:ascii="PingFang SC" w:hAnsi="PingFang SC" w:eastAsia="PingFang SC" w:cs="PingFang SC"/>
                <w:i w:val="0"/>
                <w:iCs w:val="0"/>
                <w:caps w:val="0"/>
                <w:color w:val="000000"/>
                <w:spacing w:val="0"/>
                <w:kern w:val="0"/>
                <w:sz w:val="27"/>
                <w:szCs w:val="27"/>
                <w:lang w:val="en-US" w:eastAsia="zh-CN" w:bidi="ar"/>
              </w:rPr>
              <w:t>等</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leftChars="0" w:right="0" w:rightChars="0"/>
              <w:rPr>
                <w:rFonts w:asciiTheme="minorHAnsi" w:hAnsiTheme="minorHAnsi" w:eastAsiaTheme="minorEastAsia" w:cstheme="minorBidi"/>
                <w:kern w:val="0"/>
                <w:sz w:val="24"/>
                <w:szCs w:val="24"/>
                <w:lang w:val="en-US" w:eastAsia="zh-CN" w:bidi="ar"/>
              </w:rPr>
            </w:pPr>
            <w:r>
              <w:t> </w:t>
            </w:r>
          </w:p>
        </w:tc>
        <w:tc>
          <w:tcPr>
            <w:tcW w:w="2557" w:type="dxa"/>
            <w:tcBorders>
              <w:top w:val="single" w:color="CCCCCC" w:sz="8" w:space="0"/>
              <w:left w:val="single" w:color="CCCCCC" w:sz="8" w:space="0"/>
              <w:bottom w:val="single" w:color="CCCCCC" w:sz="8" w:space="0"/>
              <w:right w:val="single" w:color="CCCCCC" w:sz="8" w:space="0"/>
            </w:tcBorders>
            <w:shd w:val="clear" w:color="auto" w:fill="auto"/>
            <w:vAlign w:val="center"/>
          </w:tcPr>
          <w:p>
            <w:pPr>
              <w:keepNext w:val="0"/>
              <w:keepLines w:val="0"/>
              <w:widowControl/>
              <w:suppressLineNumbers w:val="0"/>
              <w:jc w:val="left"/>
            </w:pPr>
            <w:r>
              <w:rPr>
                <w:rFonts w:ascii="PingFang SC" w:hAnsi="PingFang SC" w:eastAsia="PingFang SC" w:cs="PingFang SC"/>
                <w:i w:val="0"/>
                <w:iCs w:val="0"/>
                <w:caps w:val="0"/>
                <w:color w:val="0B0B0B"/>
                <w:spacing w:val="0"/>
                <w:kern w:val="0"/>
                <w:sz w:val="28"/>
                <w:szCs w:val="28"/>
                <w:shd w:val="clear" w:fill="E0E0E0"/>
                <w:lang w:val="en-US" w:eastAsia="zh-CN" w:bidi="ar"/>
              </w:rPr>
              <w:t>广告展示</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p>
        </w:tc>
        <w:tc>
          <w:tcPr>
            <w:tcW w:w="2604" w:type="dxa"/>
            <w:tcBorders>
              <w:top w:val="single" w:color="CCCCCC" w:sz="8" w:space="0"/>
              <w:left w:val="single" w:color="CCCCCC" w:sz="8" w:space="0"/>
              <w:bottom w:val="single" w:color="CCCCCC" w:sz="8" w:space="0"/>
              <w:right w:val="single" w:color="CCCCCC" w:sz="8" w:space="0"/>
            </w:tcBorders>
            <w:shd w:val="clear" w:color="auto" w:fill="auto"/>
            <w:vAlign w:val="center"/>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rPr>
                <w:color w:val="0000EE"/>
                <w:u w:val="single"/>
                <w:bdr w:val="single" w:color="E5E7EB" w:sz="2" w:space="0"/>
              </w:rPr>
            </w:pPr>
            <w:r>
              <w:rPr>
                <w:rFonts w:hint="eastAsia"/>
                <w:color w:val="0000EE"/>
                <w:u w:val="single"/>
                <w:bdr w:val="single" w:color="E5E7EB" w:sz="2" w:space="0"/>
              </w:rPr>
              <w:t>https://developers.google.cn/admob/android/privacy/play-data-disclosure</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vAlign w:val="center"/>
          </w:tcPr>
          <w:p>
            <w:pPr>
              <w:keepNext w:val="0"/>
              <w:keepLines w:val="0"/>
              <w:widowControl/>
              <w:suppressLineNumbers w:val="0"/>
              <w:jc w:val="left"/>
            </w:pPr>
            <w:r>
              <w:rPr>
                <w:rFonts w:ascii="Avenir Next" w:hAnsi="Avenir Next" w:eastAsia="Avenir Next" w:cs="Avenir Next"/>
                <w:i w:val="0"/>
                <w:iCs w:val="0"/>
                <w:caps w:val="0"/>
                <w:color w:val="0B0B0B"/>
                <w:spacing w:val="0"/>
                <w:kern w:val="0"/>
                <w:sz w:val="28"/>
                <w:szCs w:val="28"/>
                <w:shd w:val="clear" w:fill="E0E0E0"/>
                <w:lang w:val="en-US" w:eastAsia="zh-CN" w:bidi="ar"/>
              </w:rPr>
              <w:t>applovin</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leftChars="0" w:right="0" w:rightChars="0"/>
              <w:rPr>
                <w:rFonts w:asciiTheme="minorHAnsi" w:hAnsiTheme="minorHAnsi" w:eastAsiaTheme="minorEastAsia" w:cstheme="minorBidi"/>
                <w:kern w:val="0"/>
                <w:sz w:val="24"/>
                <w:szCs w:val="24"/>
                <w:lang w:val="en-US" w:eastAsia="zh-CN" w:bidi="ar"/>
              </w:rPr>
            </w:pPr>
            <w:r>
              <w:t xml:space="preserve"> SDK</w:t>
            </w:r>
          </w:p>
        </w:tc>
        <w:tc>
          <w:tcPr>
            <w:tcW w:w="0" w:type="auto"/>
            <w:shd w:val="clear" w:color="auto" w:fill="auto"/>
            <w:vAlign w:val="center"/>
          </w:tcPr>
          <w:p>
            <w:pPr>
              <w:keepNext w:val="0"/>
              <w:keepLines w:val="0"/>
              <w:widowControl/>
              <w:suppressLineNumbers w:val="0"/>
              <w:jc w:val="left"/>
            </w:pPr>
            <w:r>
              <w:rPr>
                <w:rFonts w:ascii="Avenir Next" w:hAnsi="Avenir Next" w:eastAsia="Avenir Next" w:cs="Avenir Next"/>
                <w:i w:val="0"/>
                <w:iCs w:val="0"/>
                <w:caps w:val="0"/>
                <w:color w:val="0B0B0B"/>
                <w:spacing w:val="0"/>
                <w:kern w:val="0"/>
                <w:sz w:val="28"/>
                <w:szCs w:val="28"/>
                <w:shd w:val="clear" w:fill="E0E0E0"/>
                <w:lang w:val="en-US" w:eastAsia="zh-CN" w:bidi="ar"/>
              </w:rPr>
              <w:t>applovin</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leftChars="0" w:right="0" w:rightChars="0"/>
              <w:rPr>
                <w:rFonts w:asciiTheme="minorHAnsi" w:hAnsiTheme="minorHAnsi" w:eastAsiaTheme="minorEastAsia" w:cstheme="minorBidi"/>
                <w:kern w:val="0"/>
                <w:sz w:val="24"/>
                <w:szCs w:val="24"/>
                <w:lang w:val="en-US" w:eastAsia="zh-CN" w:bidi="ar"/>
              </w:rPr>
            </w:pPr>
          </w:p>
        </w:tc>
        <w:tc>
          <w:tcPr>
            <w:tcW w:w="0" w:type="auto"/>
            <w:shd w:val="clear" w:color="auto" w:fill="auto"/>
            <w:vAlign w:val="center"/>
          </w:tcPr>
          <w:p>
            <w:pPr>
              <w:keepNext w:val="0"/>
              <w:keepLines w:val="0"/>
              <w:widowControl/>
              <w:suppressLineNumbers w:val="0"/>
              <w:jc w:val="left"/>
            </w:pPr>
            <w:r>
              <w:rPr>
                <w:rFonts w:ascii="PingFang SC Light" w:hAnsi="PingFang SC Light" w:eastAsia="PingFang SC Light" w:cs="PingFang SC Light"/>
                <w:i w:val="0"/>
                <w:iCs w:val="0"/>
                <w:caps w:val="0"/>
                <w:color w:val="000000"/>
                <w:spacing w:val="0"/>
                <w:kern w:val="0"/>
                <w:sz w:val="28"/>
                <w:szCs w:val="28"/>
                <w:shd w:val="clear" w:fill="E0E0E0"/>
                <w:lang w:val="en-US" w:eastAsia="zh-CN" w:bidi="ar"/>
              </w:rPr>
              <w:t>设备品牌、型号和操作系统；与屏幕尺寸、方向、音频、电池、设备内存使用情况、设置和启动时间相关的设备属性；与辅助功能、字体大小、主题相关的设备设置； 载体;操作系统;费者与服务交互的移动应用程序的名称和属性；国家、时区和区域设置（国家和首选语言）；城市和/或国家级或其他粗略地理定位数据；网络连接类型和速度；IP地址;用于访问服务的互联网浏览器用户代理；HTTP头信息；广告 ID（IDFA/GAID/Amazon FOSAID）；供应商 ID (IDFV)；应用程序集 ID；和广告和跟踪偏好和限制</w:t>
            </w:r>
            <w:r>
              <w:rPr>
                <w:rFonts w:ascii="PingFang SC" w:hAnsi="PingFang SC" w:eastAsia="PingFang SC" w:cs="PingFang SC"/>
                <w:i w:val="0"/>
                <w:iCs w:val="0"/>
                <w:caps w:val="0"/>
                <w:color w:val="0B0B0B"/>
                <w:spacing w:val="0"/>
                <w:kern w:val="0"/>
                <w:sz w:val="28"/>
                <w:szCs w:val="28"/>
                <w:shd w:val="clear" w:fill="E0E0E0"/>
                <w:lang w:val="en-US" w:eastAsia="zh-CN" w:bidi="ar"/>
              </w:rPr>
              <w:t>，详情见隐私政策</w:t>
            </w:r>
            <w:r>
              <w:rPr>
                <w:rFonts w:ascii="Avenir Next" w:hAnsi="Avenir Next" w:eastAsia="Avenir Next" w:cs="Avenir Next"/>
                <w:i w:val="0"/>
                <w:iCs w:val="0"/>
                <w:caps w:val="0"/>
                <w:color w:val="0B0B0B"/>
                <w:spacing w:val="0"/>
                <w:kern w:val="0"/>
                <w:sz w:val="28"/>
                <w:szCs w:val="28"/>
                <w:shd w:val="clear" w:fill="E0E0E0"/>
                <w:lang w:val="en-US" w:eastAsia="zh-CN" w:bidi="ar"/>
              </w:rPr>
              <w:t> </w:t>
            </w:r>
          </w:p>
          <w:p>
            <w:pPr>
              <w:keepNext w:val="0"/>
              <w:keepLines w:val="0"/>
              <w:widowControl/>
              <w:suppressLineNumbers w:val="0"/>
              <w:jc w:val="left"/>
            </w:pP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leftChars="0" w:right="0" w:rightChars="0"/>
              <w:rPr>
                <w:rFonts w:asciiTheme="minorHAnsi" w:hAnsiTheme="minorHAnsi" w:eastAsiaTheme="minorEastAsia" w:cstheme="minorBidi"/>
                <w:kern w:val="0"/>
                <w:sz w:val="24"/>
                <w:szCs w:val="24"/>
                <w:lang w:val="en-US" w:eastAsia="zh-CN" w:bidi="ar"/>
              </w:rPr>
            </w:pPr>
            <w:r>
              <w:t> </w:t>
            </w:r>
          </w:p>
        </w:tc>
        <w:tc>
          <w:tcPr>
            <w:tcW w:w="0" w:type="auto"/>
            <w:shd w:val="clear" w:color="auto" w:fill="auto"/>
          </w:tcPr>
          <w:p>
            <w:pPr>
              <w:keepNext w:val="0"/>
              <w:keepLines w:val="0"/>
              <w:widowControl/>
              <w:suppressLineNumbers w:val="0"/>
              <w:jc w:val="left"/>
            </w:pPr>
            <w:r>
              <w:rPr>
                <w:rFonts w:ascii="PingFang SC" w:hAnsi="PingFang SC" w:eastAsia="PingFang SC" w:cs="PingFang SC"/>
                <w:i w:val="0"/>
                <w:iCs w:val="0"/>
                <w:caps w:val="0"/>
                <w:color w:val="0B0B0B"/>
                <w:spacing w:val="0"/>
                <w:kern w:val="0"/>
                <w:sz w:val="28"/>
                <w:szCs w:val="28"/>
                <w:shd w:val="clear" w:fill="E0E0E0"/>
                <w:lang w:val="en-US" w:eastAsia="zh-CN" w:bidi="ar"/>
              </w:rPr>
              <w:t>广告展示</w:t>
            </w:r>
          </w:p>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pPr>
          </w:p>
        </w:tc>
        <w:tc>
          <w:tcPr>
            <w:tcW w:w="0" w:type="auto"/>
            <w:shd w:val="clear" w:color="auto" w:fill="auto"/>
          </w:tcPr>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rPr>
                <w:color w:val="0000EE"/>
                <w:u w:val="single"/>
                <w:bdr w:val="single" w:color="E5E7EB" w:sz="2" w:space="0"/>
              </w:rPr>
            </w:pPr>
            <w:r>
              <w:rPr>
                <w:rFonts w:ascii="PingFang SC" w:hAnsi="PingFang SC" w:eastAsia="PingFang SC" w:cs="PingFang SC"/>
                <w:i w:val="0"/>
                <w:iCs w:val="0"/>
                <w:caps w:val="0"/>
                <w:spacing w:val="0"/>
                <w:kern w:val="0"/>
                <w:sz w:val="28"/>
                <w:szCs w:val="28"/>
                <w:shd w:val="clear" w:fill="E0E0E0"/>
                <w:lang w:val="en-US" w:eastAsia="zh-CN" w:bidi="ar"/>
              </w:rPr>
              <w:fldChar w:fldCharType="begin"/>
            </w:r>
            <w:r>
              <w:rPr>
                <w:rFonts w:ascii="PingFang SC" w:hAnsi="PingFang SC" w:eastAsia="PingFang SC" w:cs="PingFang SC"/>
                <w:i w:val="0"/>
                <w:iCs w:val="0"/>
                <w:caps w:val="0"/>
                <w:spacing w:val="0"/>
                <w:kern w:val="0"/>
                <w:sz w:val="28"/>
                <w:szCs w:val="28"/>
                <w:shd w:val="clear" w:fill="E0E0E0"/>
                <w:lang w:val="en-US" w:eastAsia="zh-CN" w:bidi="ar"/>
              </w:rPr>
              <w:instrText xml:space="preserve"> HYPERLINK "https://www.applovin.com/privacy/" </w:instrText>
            </w:r>
            <w:r>
              <w:rPr>
                <w:rFonts w:ascii="PingFang SC" w:hAnsi="PingFang SC" w:eastAsia="PingFang SC" w:cs="PingFang SC"/>
                <w:i w:val="0"/>
                <w:iCs w:val="0"/>
                <w:caps w:val="0"/>
                <w:spacing w:val="0"/>
                <w:kern w:val="0"/>
                <w:sz w:val="28"/>
                <w:szCs w:val="28"/>
                <w:shd w:val="clear" w:fill="E0E0E0"/>
                <w:lang w:val="en-US" w:eastAsia="zh-CN" w:bidi="ar"/>
              </w:rPr>
              <w:fldChar w:fldCharType="separate"/>
            </w:r>
            <w:r>
              <w:rPr>
                <w:rStyle w:val="6"/>
                <w:rFonts w:ascii="Avenir Next" w:hAnsi="Avenir Next" w:eastAsia="Avenir Next" w:cs="Avenir Next"/>
                <w:b w:val="0"/>
                <w:bCs w:val="0"/>
                <w:i w:val="0"/>
                <w:iCs w:val="0"/>
                <w:caps w:val="0"/>
                <w:color w:val="33000B"/>
                <w:spacing w:val="0"/>
                <w:sz w:val="28"/>
                <w:szCs w:val="28"/>
                <w:u w:val="single"/>
                <w:shd w:val="clear" w:fill="E0E0E0"/>
              </w:rPr>
              <w:t>https://www.applovin.com/privacy/</w:t>
            </w:r>
            <w:r>
              <w:rPr>
                <w:rFonts w:hint="eastAsia" w:ascii="PingFang SC" w:hAnsi="PingFang SC" w:eastAsia="PingFang SC" w:cs="PingFang SC"/>
                <w:i w:val="0"/>
                <w:iCs w:val="0"/>
                <w:caps w:val="0"/>
                <w:spacing w:val="0"/>
                <w:kern w:val="0"/>
                <w:sz w:val="28"/>
                <w:szCs w:val="28"/>
                <w:shd w:val="clear" w:fill="E0E0E0"/>
                <w:lang w:val="en-US" w:eastAsia="zh-CN" w:bidi="ar"/>
              </w:rPr>
              <w:fldChar w:fldCharType="end"/>
            </w:r>
            <w:bookmarkStart w:id="0" w:name="_GoBack"/>
            <w:bookmarkEnd w:id="0"/>
          </w:p>
        </w:tc>
      </w:tr>
    </w:tbl>
    <w:p>
      <w:pPr>
        <w:pStyle w:val="2"/>
        <w:keepNext w:val="0"/>
        <w:keepLines w:val="0"/>
        <w:widowControl/>
        <w:suppressLineNumbers w:val="0"/>
        <w:pBdr>
          <w:top w:val="single" w:color="E5E7EB" w:sz="2" w:space="0"/>
          <w:left w:val="single" w:color="E5E7EB" w:sz="2" w:space="0"/>
          <w:bottom w:val="single" w:color="E5E7EB" w:sz="2" w:space="0"/>
          <w:right w:val="single" w:color="E5E7EB" w:sz="2" w:space="0"/>
        </w:pBdr>
        <w:spacing w:before="0" w:beforeAutospacing="0" w:after="0" w:afterAutospacing="0"/>
        <w:ind w:left="0" w:right="0" w:firstLine="0"/>
        <w:rPr>
          <w:rFonts w:hint="default" w:ascii="Helvetica Neue" w:hAnsi="Helvetica Neue" w:eastAsia="Helvetica Neue" w:cs="Helvetica Neue"/>
          <w:i w:val="0"/>
          <w:iCs w:val="0"/>
          <w:caps w:val="0"/>
          <w:color w:val="000000"/>
          <w:spacing w:val="0"/>
          <w:sz w:val="27"/>
          <w:szCs w:val="27"/>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Neue">
    <w:altName w:val="Times New Roman"/>
    <w:panose1 w:val="02000503000000020004"/>
    <w:charset w:val="00"/>
    <w:family w:val="auto"/>
    <w:pitch w:val="default"/>
    <w:sig w:usb0="00000000" w:usb1="00000000" w:usb2="00000010" w:usb3="00000000" w:csb0="00000000" w:csb1="00000000"/>
  </w:font>
  <w:font w:name="Helvetica">
    <w:altName w:val="Arial"/>
    <w:panose1 w:val="00000000000000000000"/>
    <w:charset w:val="00"/>
    <w:family w:val="auto"/>
    <w:pitch w:val="default"/>
    <w:sig w:usb0="00000000" w:usb1="00000000" w:usb2="00000000" w:usb3="00000000" w:csb0="2000019F" w:csb1="4F010000"/>
  </w:font>
  <w:font w:name="PingFang SC">
    <w:altName w:val="宋体"/>
    <w:panose1 w:val="020B0400000000000000"/>
    <w:charset w:val="86"/>
    <w:family w:val="auto"/>
    <w:pitch w:val="default"/>
    <w:sig w:usb0="00000000" w:usb1="00000000" w:usb2="00000017"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Avenir Next">
    <w:altName w:val="Trebuchet MS"/>
    <w:panose1 w:val="020B0803020202020204"/>
    <w:charset w:val="00"/>
    <w:family w:val="auto"/>
    <w:pitch w:val="default"/>
    <w:sig w:usb0="00000000" w:usb1="00000000" w:usb2="00000000" w:usb3="00000000" w:csb0="0000009B" w:csb1="00000000"/>
  </w:font>
  <w:font w:name="PingFang SC Light">
    <w:altName w:val="宋体"/>
    <w:panose1 w:val="020B0400000000000000"/>
    <w:charset w:val="86"/>
    <w:family w:val="auto"/>
    <w:pitch w:val="default"/>
    <w:sig w:usb0="00000000" w:usb1="00000000" w:usb2="00000017" w:usb3="00000000" w:csb0="00040001"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MWNkMTM3OThhODVjOTUxNjQwMWUwMzhjODg3MDQifQ=="/>
    <w:docVar w:name="KSO_WPS_MARK_KEY" w:val="ee9f128c-1038-46a8-b8ec-34d8775cfb7e"/>
  </w:docVars>
  <w:rsids>
    <w:rsidRoot w:val="6C4D4808"/>
    <w:rsid w:val="662275D6"/>
    <w:rsid w:val="6C4D4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4240</Words>
  <Characters>6024</Characters>
  <Lines>0</Lines>
  <Paragraphs>0</Paragraphs>
  <TotalTime>1</TotalTime>
  <ScaleCrop>false</ScaleCrop>
  <LinksUpToDate>false</LinksUpToDate>
  <CharactersWithSpaces>6147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2024-06-26T11:39:00Z</dcterms:created>
  <dc:creator>Xun</dc:creator>
  <cp:lastModifiedBy>杨恒</cp:lastModifiedBy>
  <dcterms:modified xsi:type="dcterms:W3CDTF">2024-07-04T03:10:11Z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713E92D3342CF1395B8D7B660CA89CB5_41</vt:lpwstr>
  </property>
</Properties>
</file>